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13" w:rsidRDefault="00C66F13" w:rsidP="00C6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13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переподготовки водителей транспортных средств с категории "C" на категорию "D"</w:t>
      </w:r>
    </w:p>
    <w:p w:rsidR="00FF0CE4" w:rsidRPr="00C66F13" w:rsidRDefault="00C66F13">
      <w:pPr>
        <w:rPr>
          <w:rFonts w:ascii="Times New Roman" w:hAnsi="Times New Roman" w:cs="Times New Roman"/>
          <w:sz w:val="24"/>
          <w:szCs w:val="24"/>
        </w:rPr>
      </w:pPr>
      <w:r w:rsidRPr="00C66F13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профессиональной переподготовки водителей транспортных средств с категории "C" на категорию "D" составлена на основе примерной программы профессиональной переподготовки водителей транспортных средств с категории "C" на категорию "D",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6F13">
        <w:rPr>
          <w:rFonts w:ascii="Times New Roman" w:hAnsi="Times New Roman" w:cs="Times New Roman"/>
          <w:sz w:val="24"/>
          <w:szCs w:val="24"/>
        </w:rPr>
        <w:t>методическими материалами, обеспечивающими реализацию Образовательной программы.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Специальный цикл включает учебные предметы: «Устройство и техническое обслуживание транспортных средств категории «D» как объектов управления»; «Основы управления транспортными средствами категории «D»; «Вождение транспортных средств категории «D» (для транспортных средств с механической либо автоматической трансмиссией). Профессиональный цикл включает учебные предметы: «Организация и выполнение пассажирских перевозок автомобильным транспортом».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C66F13">
        <w:rPr>
          <w:rFonts w:ascii="Times New Roman" w:hAnsi="Times New Roman" w:cs="Times New Roman"/>
          <w:sz w:val="24"/>
          <w:szCs w:val="24"/>
        </w:rPr>
        <w:t>методические материалы обеспечивают реализацию Образовательной программы. Программа предусматривает достаточный для формирования, закрепления и развития практических навыков и компетенций объем практики.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C6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13"/>
    <w:rsid w:val="00AE0525"/>
    <w:rsid w:val="00C66F13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32A00-6CAC-41C7-BE73-33E2735E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2022-03-30T07:49:00Z</dcterms:created>
  <dcterms:modified xsi:type="dcterms:W3CDTF">2022-03-30T07:50:00Z</dcterms:modified>
</cp:coreProperties>
</file>