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57" w:rsidRDefault="00570E57" w:rsidP="00570E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70E57">
        <w:rPr>
          <w:rFonts w:ascii="Times New Roman" w:hAnsi="Times New Roman" w:cs="Times New Roman"/>
          <w:sz w:val="24"/>
          <w:szCs w:val="24"/>
        </w:rPr>
        <w:t>Описание образовательной программы профессиональной переподготовки водителей транспортных средств с категории "В" на категорию "D"</w:t>
      </w:r>
    </w:p>
    <w:bookmarkEnd w:id="0"/>
    <w:p w:rsidR="00FF0CE4" w:rsidRPr="00570E57" w:rsidRDefault="00570E57">
      <w:pPr>
        <w:rPr>
          <w:rFonts w:ascii="Times New Roman" w:hAnsi="Times New Roman" w:cs="Times New Roman"/>
          <w:sz w:val="24"/>
          <w:szCs w:val="24"/>
        </w:rPr>
      </w:pPr>
      <w:r w:rsidRPr="00570E57">
        <w:rPr>
          <w:rFonts w:ascii="Times New Roman" w:hAnsi="Times New Roman" w:cs="Times New Roman"/>
          <w:sz w:val="24"/>
          <w:szCs w:val="24"/>
        </w:rPr>
        <w:t xml:space="preserve">Образовательная программа профессиональной переподготовки водителей транспортных средств с категории "В" на категорию "D" составлена на основе примерной программы профессиональной переподготовки водителей транспортных средств с категории "В" на категорию "D", утверждённой приказом Министерства образования и науки Российской Федерации от 26 декабря 2013 г. N 1408. 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Образовательной программы, условиями реализации Образовательной программы, системой оценки результатов освоения Образовательной программы, </w:t>
      </w:r>
      <w:proofErr w:type="spellStart"/>
      <w:r w:rsidRPr="00570E57">
        <w:rPr>
          <w:rFonts w:ascii="Times New Roman" w:hAnsi="Times New Roman" w:cs="Times New Roman"/>
          <w:sz w:val="24"/>
          <w:szCs w:val="24"/>
        </w:rPr>
        <w:t>учебнометодическими</w:t>
      </w:r>
      <w:proofErr w:type="spellEnd"/>
      <w:r w:rsidRPr="00570E57">
        <w:rPr>
          <w:rFonts w:ascii="Times New Roman" w:hAnsi="Times New Roman" w:cs="Times New Roman"/>
          <w:sz w:val="24"/>
          <w:szCs w:val="24"/>
        </w:rPr>
        <w:t xml:space="preserve"> материалами, обеспечивающими реализацию Образовательной программы. 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 Специальный цикл включает учебные предметы: «Устройство и техническое обслуживание транспортных средств категории «D» как объектов управления»; «Основы управления транспортными средствами категории «D»; «Вождение транспортных средств категории «D» (для транспортных средств с механической либо автоматической трансмиссией). Профессиональный цикл включает учебные предметы: «Организация и выполнение пассажирских перевозок автомобильным транспортом».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Условия реализации Программы содержат организационно-педагогические, кадровые, информационно-методические и материально-технические требования. </w:t>
      </w:r>
      <w:proofErr w:type="spellStart"/>
      <w:r w:rsidRPr="00570E57">
        <w:rPr>
          <w:rFonts w:ascii="Times New Roman" w:hAnsi="Times New Roman" w:cs="Times New Roman"/>
          <w:sz w:val="24"/>
          <w:szCs w:val="24"/>
        </w:rPr>
        <w:t>Учебнометодические</w:t>
      </w:r>
      <w:proofErr w:type="spellEnd"/>
      <w:r w:rsidRPr="00570E57">
        <w:rPr>
          <w:rFonts w:ascii="Times New Roman" w:hAnsi="Times New Roman" w:cs="Times New Roman"/>
          <w:sz w:val="24"/>
          <w:szCs w:val="24"/>
        </w:rPr>
        <w:t xml:space="preserve"> материалы обеспечивают реализацию Образовательной программы. Программа предусматривает достаточный для формирования, закрепления и развития практических навыков и компетенций объем практики. В календарном учебном графике обозначены дни проведения занятий, наименование учебных предметов, номера тем, количество часов, отводимых на изучение учебного предмета (всего, в том числе на теоретические и практические занятия). Для обеспечения образовательного процесса и реализации образовательной программы автошколой разработаны методические рекомендации по организации образовательного процесса, материалы для проведения промежуточной и итоговой аттестации обучающихся. Реализация программы осуществляется по договорам об образовании за счет средств физических и (или) юридических лиц. Обучение ведется на русском языке.</w:t>
      </w:r>
    </w:p>
    <w:sectPr w:rsidR="00FF0CE4" w:rsidRPr="0057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57"/>
    <w:rsid w:val="00570E57"/>
    <w:rsid w:val="00AE0525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8BFF1-D1E1-482C-800A-B79EEF1E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2022-03-30T07:48:00Z</dcterms:created>
  <dcterms:modified xsi:type="dcterms:W3CDTF">2022-03-30T07:49:00Z</dcterms:modified>
</cp:coreProperties>
</file>